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9068"/>
        <w:gridCol w:w="1416"/>
        <w:gridCol w:w="1700"/>
      </w:tblGrid>
      <w:tr w:rsidR="0097315F" w:rsidTr="00992B8B">
        <w:trPr>
          <w:trHeight w:val="2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  <w:rPr>
                <w:rStyle w:val="FontStyle79"/>
                <w:i w:val="0"/>
                <w:iCs w:val="0"/>
              </w:rPr>
            </w:pPr>
            <w:r>
              <w:rPr>
                <w:b/>
                <w:bCs/>
              </w:rPr>
              <w:t xml:space="preserve">Тема 3. </w:t>
            </w:r>
            <w:r>
              <w:rPr>
                <w:rStyle w:val="FontStyle79"/>
                <w:sz w:val="22"/>
                <w:szCs w:val="22"/>
              </w:rPr>
              <w:t>Организация нового предприятия</w:t>
            </w:r>
          </w:p>
          <w:p w:rsidR="0097315F" w:rsidRDefault="0097315F" w:rsidP="00992B8B">
            <w:pPr>
              <w:pStyle w:val="Style4"/>
              <w:widowControl/>
              <w:spacing w:line="240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Выбор среды деятельности нового предприятия.</w:t>
            </w:r>
          </w:p>
          <w:p w:rsidR="0097315F" w:rsidRDefault="0097315F" w:rsidP="00992B8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Планирование стратегии и тактики нового предприятия.</w:t>
            </w:r>
          </w:p>
          <w:p w:rsidR="0097315F" w:rsidRDefault="0097315F" w:rsidP="00992B8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Разработка технико-экономического обоснования создания нового предприятия.</w:t>
            </w:r>
          </w:p>
          <w:p w:rsidR="0097315F" w:rsidRDefault="0097315F" w:rsidP="00992B8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Учредительные документы. Государственная регистрация предприятия.</w:t>
            </w:r>
          </w:p>
          <w:p w:rsidR="0097315F" w:rsidRDefault="0097315F" w:rsidP="00992B8B">
            <w:pPr>
              <w:pStyle w:val="Default"/>
              <w:spacing w:line="276" w:lineRule="auto"/>
              <w:rPr>
                <w:rStyle w:val="FontStyle76"/>
                <w:color w:val="auto"/>
                <w:sz w:val="22"/>
                <w:szCs w:val="22"/>
              </w:rPr>
            </w:pPr>
            <w:r>
              <w:rPr>
                <w:rStyle w:val="FontStyle76"/>
                <w:color w:val="auto"/>
                <w:sz w:val="22"/>
                <w:szCs w:val="22"/>
              </w:rPr>
              <w:t>Лицензирование деятельности предприятий.</w:t>
            </w:r>
          </w:p>
          <w:p w:rsidR="0097315F" w:rsidRDefault="0097315F" w:rsidP="00992B8B">
            <w:pPr>
              <w:pStyle w:val="Default"/>
              <w:spacing w:line="276" w:lineRule="auto"/>
            </w:pPr>
            <w:r>
              <w:rPr>
                <w:rStyle w:val="FontStyle14"/>
                <w:sz w:val="22"/>
                <w:szCs w:val="22"/>
              </w:rPr>
              <w:t>Налогообложение в предпринимательстве.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</w:tr>
      <w:tr w:rsidR="0097315F" w:rsidTr="00992B8B">
        <w:trPr>
          <w:trHeight w:val="30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</w:pPr>
            <w:r>
              <w:rPr>
                <w:b/>
                <w:bCs/>
              </w:rPr>
              <w:t>Практическая работа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97315F" w:rsidTr="00992B8B">
        <w:trPr>
          <w:trHeight w:val="40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основных учредительных документов.</w:t>
            </w:r>
          </w:p>
          <w:p w:rsidR="0097315F" w:rsidRDefault="0097315F" w:rsidP="00992B8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Устава предприятия и учредительного 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</w:pPr>
          </w:p>
          <w:p w:rsidR="0097315F" w:rsidRDefault="0097315F" w:rsidP="00992B8B">
            <w:pPr>
              <w:pStyle w:val="Default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</w:p>
          <w:p w:rsidR="0097315F" w:rsidRDefault="0097315F" w:rsidP="00992B8B">
            <w:pPr>
              <w:pStyle w:val="Default"/>
              <w:spacing w:line="276" w:lineRule="auto"/>
              <w:jc w:val="center"/>
            </w:pPr>
          </w:p>
        </w:tc>
      </w:tr>
      <w:tr w:rsidR="0097315F" w:rsidTr="00992B8B">
        <w:trPr>
          <w:trHeight w:val="3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Практическая работа 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</w:tr>
      <w:tr w:rsidR="0097315F" w:rsidTr="00992B8B">
        <w:trPr>
          <w:trHeight w:val="43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14"/>
              </w:rPr>
              <w:t>Налогообложение в предпринимательстве. Составить схематично существующую в РФ систему налогообложения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</w:p>
        </w:tc>
      </w:tr>
      <w:tr w:rsidR="0097315F" w:rsidTr="00992B8B">
        <w:trPr>
          <w:trHeight w:val="24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</w:tr>
      <w:tr w:rsidR="0097315F" w:rsidTr="00992B8B">
        <w:trPr>
          <w:trHeight w:val="93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5F" w:rsidRDefault="0097315F" w:rsidP="00992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5F" w:rsidRDefault="0097315F" w:rsidP="00992B8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Выполнение домашних заданий общего и индивидуального плана. </w:t>
            </w:r>
          </w:p>
          <w:p w:rsidR="0097315F" w:rsidRDefault="0097315F" w:rsidP="00992B8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97315F" w:rsidRDefault="0097315F" w:rsidP="00992B8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Подготовка сообщений и рефератов, докладов по теме: </w:t>
            </w:r>
            <w:r>
              <w:rPr>
                <w:rStyle w:val="FontStyle14"/>
                <w:color w:val="auto"/>
                <w:sz w:val="22"/>
                <w:szCs w:val="22"/>
              </w:rPr>
              <w:t>«Построение взаимоотношений с кредитными  и финансовыми  организациями», «Система налогообложения в  предпринимательстве».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5F" w:rsidRDefault="0097315F" w:rsidP="00992B8B">
            <w:pPr>
              <w:pStyle w:val="Default"/>
              <w:spacing w:line="276" w:lineRule="auto"/>
              <w:jc w:val="center"/>
            </w:pPr>
          </w:p>
        </w:tc>
      </w:tr>
    </w:tbl>
    <w:p w:rsidR="0097315F" w:rsidRDefault="0097315F" w:rsidP="0097315F"/>
    <w:p w:rsidR="0097315F" w:rsidRDefault="0097315F" w:rsidP="0097315F">
      <w:pPr>
        <w:pStyle w:val="Style7"/>
        <w:widowControl/>
        <w:tabs>
          <w:tab w:val="left" w:pos="427"/>
          <w:tab w:val="left" w:pos="8617"/>
        </w:tabs>
        <w:spacing w:before="48"/>
        <w:ind w:left="14" w:right="-30"/>
        <w:jc w:val="both"/>
        <w:rPr>
          <w:rStyle w:val="FontStyle74"/>
        </w:rPr>
      </w:pPr>
      <w:r>
        <w:rPr>
          <w:rStyle w:val="FontStyle74"/>
        </w:rPr>
        <w:t>3.2.</w:t>
      </w:r>
      <w:r>
        <w:rPr>
          <w:rStyle w:val="FontStyle74"/>
          <w:sz w:val="20"/>
          <w:szCs w:val="20"/>
        </w:rPr>
        <w:tab/>
      </w:r>
      <w:r>
        <w:rPr>
          <w:rStyle w:val="FontStyle74"/>
        </w:rPr>
        <w:t>Информационное обеспечение обучения</w:t>
      </w:r>
    </w:p>
    <w:p w:rsidR="0097315F" w:rsidRDefault="0097315F" w:rsidP="0097315F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97315F" w:rsidRDefault="0097315F" w:rsidP="0097315F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97315F" w:rsidRDefault="0097315F" w:rsidP="0097315F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97315F" w:rsidRDefault="0097315F" w:rsidP="0097315F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97315F" w:rsidRDefault="0097315F" w:rsidP="0097315F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97315F" w:rsidRDefault="0097315F" w:rsidP="0097315F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97315F" w:rsidRDefault="0097315F" w:rsidP="0097315F">
      <w:pPr>
        <w:ind w:firstLine="284"/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97315F" w:rsidRDefault="0097315F" w:rsidP="0097315F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2"/>
          <w:szCs w:val="22"/>
        </w:rPr>
      </w:pPr>
    </w:p>
    <w:p w:rsidR="0097315F" w:rsidRDefault="0097315F" w:rsidP="0097315F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lastRenderedPageBreak/>
        <w:t>Дополнительная литература</w:t>
      </w:r>
    </w:p>
    <w:p w:rsidR="0097315F" w:rsidRDefault="0097315F" w:rsidP="0097315F">
      <w:pPr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97315F" w:rsidRDefault="0097315F" w:rsidP="0097315F">
      <w:pPr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97315F" w:rsidRDefault="0097315F" w:rsidP="0097315F">
      <w:pPr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97315F" w:rsidRDefault="0097315F" w:rsidP="0097315F">
      <w:pPr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97315F" w:rsidRDefault="0097315F" w:rsidP="0097315F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2"/>
          <w:szCs w:val="22"/>
        </w:rPr>
      </w:pPr>
      <w:proofErr w:type="spellStart"/>
      <w:r>
        <w:rPr>
          <w:rStyle w:val="FontStyle85"/>
          <w:sz w:val="22"/>
          <w:szCs w:val="22"/>
        </w:rPr>
        <w:t>Асаул</w:t>
      </w:r>
      <w:proofErr w:type="spellEnd"/>
      <w:r>
        <w:rPr>
          <w:rStyle w:val="FontStyle85"/>
          <w:sz w:val="22"/>
          <w:szCs w:val="22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2"/>
          <w:szCs w:val="22"/>
        </w:rPr>
        <w:t xml:space="preserve">.: </w:t>
      </w:r>
      <w:proofErr w:type="gramEnd"/>
      <w:r>
        <w:rPr>
          <w:rStyle w:val="FontStyle85"/>
          <w:sz w:val="22"/>
          <w:szCs w:val="22"/>
        </w:rPr>
        <w:t xml:space="preserve">Питер, 2013. - -352 </w:t>
      </w:r>
      <w:r>
        <w:rPr>
          <w:rStyle w:val="FontStyle85"/>
          <w:spacing w:val="30"/>
          <w:sz w:val="22"/>
          <w:szCs w:val="22"/>
        </w:rPr>
        <w:t>с:</w:t>
      </w:r>
      <w:r>
        <w:rPr>
          <w:rStyle w:val="FontStyle85"/>
          <w:sz w:val="22"/>
          <w:szCs w:val="22"/>
        </w:rPr>
        <w:t xml:space="preserve"> ил.</w:t>
      </w:r>
    </w:p>
    <w:p w:rsidR="0097315F" w:rsidRDefault="0097315F" w:rsidP="0097315F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2"/>
          <w:szCs w:val="22"/>
        </w:rPr>
      </w:pPr>
      <w:r>
        <w:rPr>
          <w:rStyle w:val="FontStyle85"/>
          <w:sz w:val="22"/>
          <w:szCs w:val="22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2"/>
          <w:szCs w:val="22"/>
        </w:rPr>
        <w:t>Юрайт</w:t>
      </w:r>
      <w:proofErr w:type="spellEnd"/>
      <w:r>
        <w:rPr>
          <w:rStyle w:val="FontStyle85"/>
          <w:sz w:val="22"/>
          <w:szCs w:val="22"/>
        </w:rPr>
        <w:t>, 2013 г. - стр. 508.</w:t>
      </w:r>
    </w:p>
    <w:p w:rsidR="0097315F" w:rsidRDefault="0097315F" w:rsidP="00973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Изд. ВИТА 1999 год</w:t>
      </w:r>
    </w:p>
    <w:p w:rsidR="0097315F" w:rsidRPr="0097315F" w:rsidRDefault="0097315F" w:rsidP="0097315F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  4. Интернет-ресурсы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6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vvsu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  <w:proofErr w:type="spellStart"/>
        <w:r>
          <w:rPr>
            <w:rStyle w:val="a5"/>
            <w:color w:val="000000"/>
            <w:lang w:val="en-US"/>
          </w:rPr>
          <w:t>ddm</w:t>
        </w:r>
        <w:proofErr w:type="spellEnd"/>
      </w:hyperlink>
      <w:r>
        <w:rPr>
          <w:color w:val="000000"/>
        </w:rPr>
        <w:t xml:space="preserve"> - хранилище полнотекстовых материалов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7" w:history="1">
        <w:r>
          <w:rPr>
            <w:rStyle w:val="a5"/>
            <w:rFonts w:ascii="Times New Roman" w:hAnsi="Times New Roman" w:cs="Times New Roman"/>
            <w:color w:val="000000"/>
            <w:lang w:val="en-US"/>
          </w:rPr>
          <w:t>http</w:t>
        </w:r>
        <w:r>
          <w:rPr>
            <w:rStyle w:val="a5"/>
            <w:rFonts w:ascii="Times New Roman" w:hAnsi="Times New Roman" w:cs="Times New Roman"/>
            <w:color w:val="000000"/>
          </w:rPr>
          <w:t>://</w:t>
        </w:r>
        <w:proofErr w:type="spellStart"/>
        <w:r>
          <w:rPr>
            <w:rStyle w:val="a5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>
          <w:rPr>
            <w:rStyle w:val="a5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8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www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</w:t>
      </w:r>
      <w:hyperlink r:id="rId9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BOOK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</w:rPr>
      </w:pPr>
      <w:hyperlink r:id="rId10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rucont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ru</w:t>
        </w:r>
        <w:proofErr w:type="spellEnd"/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Электронно-библиотечная система РУКОНТ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rStyle w:val="FontStyle85"/>
          <w:color w:val="000000"/>
        </w:rPr>
      </w:pPr>
      <w:hyperlink r:id="rId11" w:history="1"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http</w:t>
        </w:r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://</w:t>
        </w:r>
        <w:proofErr w:type="spellStart"/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znanium</w:t>
        </w:r>
        <w:proofErr w:type="spellEnd"/>
        <w:r>
          <w:rPr>
            <w:rStyle w:val="FontStyle85"/>
            <w:rFonts w:ascii="Times New Roman" w:hAnsi="Times New Roman" w:cs="Times New Roman"/>
            <w:u w:val="single"/>
            <w:lang w:eastAsia="en-US"/>
          </w:rPr>
          <w:t>.</w:t>
        </w:r>
        <w:r>
          <w:rPr>
            <w:rStyle w:val="FontStyle85"/>
            <w:rFonts w:ascii="Times New Roman" w:hAnsi="Times New Roman" w:cs="Times New Roman"/>
            <w:u w:val="single"/>
            <w:lang w:val="en-US" w:eastAsia="en-US"/>
          </w:rPr>
          <w:t>com</w:t>
        </w:r>
      </w:hyperlink>
      <w:r>
        <w:rPr>
          <w:rStyle w:val="FontStyle85"/>
          <w:rFonts w:ascii="Times New Roman" w:hAnsi="Times New Roman" w:cs="Times New Roman"/>
          <w:lang w:eastAsia="en-US"/>
        </w:rPr>
        <w:t xml:space="preserve"> - ЭБС издательства «ИНФРА-М»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</w:pPr>
      <w:r>
        <w:rPr>
          <w:color w:val="000000"/>
        </w:rPr>
        <w:t xml:space="preserve"> </w:t>
      </w:r>
      <w:hyperlink r:id="rId12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proofErr w:type="spellStart"/>
        <w:r>
          <w:rPr>
            <w:rStyle w:val="a5"/>
            <w:color w:val="000000"/>
            <w:lang w:val="en-US"/>
          </w:rPr>
          <w:t>grebennikon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</w:hyperlink>
      <w:r>
        <w:rPr>
          <w:color w:val="000000"/>
        </w:rPr>
        <w:t>- Электронная библиотека Издательского дома Гребенников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3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biblioclub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 xml:space="preserve">- Университетская библиотека </w:t>
      </w:r>
      <w:r>
        <w:rPr>
          <w:color w:val="000000"/>
          <w:lang w:val="en-US"/>
        </w:rPr>
        <w:t>online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14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proofErr w:type="spellStart"/>
        <w:r>
          <w:rPr>
            <w:rStyle w:val="a5"/>
            <w:color w:val="000000"/>
            <w:lang w:val="en-US"/>
          </w:rPr>
          <w:t>diss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rsl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</w:hyperlink>
      <w:r>
        <w:rPr>
          <w:color w:val="000000"/>
        </w:rPr>
        <w:t xml:space="preserve"> - Электронная библиотека диссертаций</w:t>
      </w:r>
    </w:p>
    <w:p w:rsidR="0097315F" w:rsidRDefault="0097315F" w:rsidP="0097315F">
      <w:pPr>
        <w:pStyle w:val="a4"/>
        <w:numPr>
          <w:ilvl w:val="0"/>
          <w:numId w:val="2"/>
        </w:numPr>
        <w:tabs>
          <w:tab w:val="left" w:pos="8617"/>
        </w:tabs>
        <w:ind w:right="-30"/>
        <w:jc w:val="both"/>
        <w:rPr>
          <w:color w:val="000000"/>
        </w:rPr>
      </w:pPr>
      <w:hyperlink r:id="rId15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proofErr w:type="spellStart"/>
        <w:r>
          <w:rPr>
            <w:rStyle w:val="a5"/>
            <w:color w:val="000000"/>
            <w:lang w:val="en-US"/>
          </w:rPr>
          <w:t>elibrary</w:t>
        </w:r>
        <w:proofErr w:type="spellEnd"/>
        <w:r>
          <w:rPr>
            <w:rStyle w:val="a5"/>
            <w:color w:val="000000"/>
          </w:rPr>
          <w:t>.</w:t>
        </w:r>
        <w:proofErr w:type="spellStart"/>
        <w:r>
          <w:rPr>
            <w:rStyle w:val="a5"/>
            <w:color w:val="000000"/>
            <w:lang w:val="en-US"/>
          </w:rPr>
          <w:t>ru</w:t>
        </w:r>
        <w:proofErr w:type="spellEnd"/>
        <w:r>
          <w:rPr>
            <w:rStyle w:val="a5"/>
            <w:color w:val="000000"/>
          </w:rPr>
          <w:t>/</w:t>
        </w:r>
      </w:hyperlink>
      <w:r>
        <w:rPr>
          <w:color w:val="000000"/>
        </w:rPr>
        <w:t>- Научная электронная библиотека</w:t>
      </w:r>
    </w:p>
    <w:p w:rsidR="00D376BE" w:rsidRDefault="00D376BE"/>
    <w:sectPr w:rsidR="00D376BE" w:rsidSect="009731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CE"/>
    <w:rsid w:val="0097315F"/>
    <w:rsid w:val="009A2ACE"/>
    <w:rsid w:val="00D3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3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97315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uiPriority w:val="99"/>
    <w:rsid w:val="0097315F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97315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97315F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97315F"/>
    <w:pPr>
      <w:ind w:left="720"/>
      <w:contextualSpacing/>
    </w:pPr>
  </w:style>
  <w:style w:type="paragraph" w:customStyle="1" w:styleId="Style7">
    <w:name w:val="Style7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97315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97315F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97315F"/>
    <w:rPr>
      <w:rFonts w:ascii="Segoe UI" w:hAnsi="Segoe UI" w:cs="Segoe UI" w:hint="default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3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3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97315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6">
    <w:name w:val="Font Style76"/>
    <w:basedOn w:val="a0"/>
    <w:uiPriority w:val="99"/>
    <w:rsid w:val="0097315F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97315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97315F"/>
    <w:rPr>
      <w:rFonts w:ascii="Times New Roman" w:hAnsi="Times New Roman" w:cs="Times New Roman" w:hint="default"/>
      <w:sz w:val="18"/>
      <w:szCs w:val="18"/>
    </w:rPr>
  </w:style>
  <w:style w:type="paragraph" w:styleId="a4">
    <w:name w:val="List Paragraph"/>
    <w:basedOn w:val="a"/>
    <w:uiPriority w:val="34"/>
    <w:qFormat/>
    <w:rsid w:val="0097315F"/>
    <w:pPr>
      <w:ind w:left="720"/>
      <w:contextualSpacing/>
    </w:pPr>
  </w:style>
  <w:style w:type="paragraph" w:customStyle="1" w:styleId="Style7">
    <w:name w:val="Style7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973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97315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97315F"/>
    <w:rPr>
      <w:rFonts w:ascii="Segoe UI" w:hAnsi="Segoe UI" w:cs="Segoe UI" w:hint="default"/>
      <w:b/>
      <w:bCs/>
      <w:sz w:val="20"/>
      <w:szCs w:val="20"/>
    </w:rPr>
  </w:style>
  <w:style w:type="character" w:customStyle="1" w:styleId="FontStyle85">
    <w:name w:val="Font Style85"/>
    <w:basedOn w:val="a0"/>
    <w:uiPriority w:val="99"/>
    <w:rsid w:val="0097315F"/>
    <w:rPr>
      <w:rFonts w:ascii="Segoe UI" w:hAnsi="Segoe UI" w:cs="Segoe UI" w:hint="default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3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" TargetMode="External"/><Relationship Id="rId13" Type="http://schemas.openxmlformats.org/officeDocument/2006/relationships/hyperlink" Target="http://www.biblioclu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p.ru" TargetMode="External"/><Relationship Id="rId12" Type="http://schemas.openxmlformats.org/officeDocument/2006/relationships/hyperlink" Target="http://grebenniko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vsu.ru/ddm" TargetMode="Externa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2020-04-11T16:36:00Z</dcterms:created>
  <dcterms:modified xsi:type="dcterms:W3CDTF">2020-04-11T16:37:00Z</dcterms:modified>
</cp:coreProperties>
</file>